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0C76FD9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40771B">
        <w:rPr>
          <w:b/>
          <w:noProof/>
          <w:sz w:val="24"/>
          <w:lang w:val="sv-SE"/>
        </w:rPr>
        <w:t>S2-26</w:t>
      </w:r>
      <w:r w:rsidR="0040771B" w:rsidRPr="009875F6">
        <w:rPr>
          <w:b/>
          <w:noProof/>
          <w:sz w:val="24"/>
          <w:lang w:val="sv-SE"/>
        </w:rPr>
        <w:t>00</w:t>
      </w:r>
      <w:r w:rsidR="009875F6" w:rsidRPr="009875F6">
        <w:rPr>
          <w:b/>
          <w:noProof/>
          <w:sz w:val="24"/>
          <w:lang w:val="sv-SE"/>
        </w:rPr>
        <w:t>118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93DDD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1408B">
        <w:rPr>
          <w:rFonts w:ascii="Arial" w:hAnsi="Arial" w:cs="Arial"/>
          <w:b/>
          <w:bCs/>
          <w:lang w:val="en-US"/>
        </w:rPr>
        <w:t>Source:</w:t>
      </w:r>
      <w:r w:rsidRPr="0021408B">
        <w:rPr>
          <w:rFonts w:ascii="Arial" w:hAnsi="Arial" w:cs="Arial"/>
          <w:b/>
          <w:bCs/>
          <w:lang w:val="en-US"/>
        </w:rPr>
        <w:tab/>
      </w:r>
      <w:r w:rsidR="001D7EBA" w:rsidRPr="0021408B">
        <w:rPr>
          <w:rFonts w:ascii="Arial" w:hAnsi="Arial" w:cs="Arial"/>
          <w:b/>
        </w:rPr>
        <w:t>Jio Platforms Ltd.</w:t>
      </w:r>
    </w:p>
    <w:p w14:paraId="65CE4E4B" w14:textId="59F531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0380F" w:rsidRPr="00E0380F">
        <w:rPr>
          <w:rFonts w:ascii="Arial" w:hAnsi="Arial" w:cs="Arial"/>
          <w:b/>
        </w:rPr>
        <w:t xml:space="preserve">FS_6G_ARC </w:t>
      </w:r>
      <w:r w:rsidR="00E0380F" w:rsidRPr="00EA6BF4">
        <w:rPr>
          <w:rFonts w:ascii="Arial" w:hAnsi="Arial" w:cs="Arial"/>
          <w:b/>
        </w:rPr>
        <w:t>KI#</w:t>
      </w:r>
      <w:r w:rsidR="00EA6BF4" w:rsidRPr="00EA6BF4">
        <w:rPr>
          <w:rFonts w:ascii="Arial" w:hAnsi="Arial" w:cs="Arial"/>
          <w:b/>
        </w:rPr>
        <w:t>1</w:t>
      </w:r>
      <w:r w:rsidR="00DD4924">
        <w:rPr>
          <w:rFonts w:ascii="Arial" w:hAnsi="Arial" w:cs="Arial"/>
          <w:b/>
        </w:rPr>
        <w:t>4</w:t>
      </w:r>
      <w:r w:rsidR="00E0380F" w:rsidRPr="00E0380F">
        <w:rPr>
          <w:rFonts w:ascii="Arial" w:hAnsi="Arial" w:cs="Arial"/>
          <w:b/>
        </w:rPr>
        <w:t xml:space="preserve"> new solution:</w:t>
      </w:r>
      <w:r w:rsidR="00F6222D">
        <w:rPr>
          <w:rFonts w:ascii="Arial" w:hAnsi="Arial" w:cs="Arial"/>
          <w:b/>
        </w:rPr>
        <w:t xml:space="preserve"> </w:t>
      </w:r>
      <w:r w:rsidR="00DD4924" w:rsidRPr="00DD4924">
        <w:rPr>
          <w:rFonts w:ascii="Arial" w:hAnsi="Arial" w:cs="Arial"/>
          <w:b/>
        </w:rPr>
        <w:t>Privacy-Preserving Regulatory Location Sharing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  <w:bookmarkStart w:id="0" w:name="_GoBack"/>
      <w:bookmarkEnd w:id="0"/>
    </w:p>
    <w:p w14:paraId="620389C1" w14:textId="7F305BB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</w:t>
      </w:r>
      <w:r w:rsidR="00AB1CCA" w:rsidRPr="00E44C45">
        <w:rPr>
          <w:rFonts w:ascii="Arial" w:hAnsi="Arial" w:cs="Arial"/>
          <w:b/>
          <w:bCs/>
          <w:lang w:val="en-US"/>
        </w:rPr>
        <w:t>.</w:t>
      </w:r>
      <w:r w:rsidR="00E44C45" w:rsidRPr="00E44C45">
        <w:rPr>
          <w:rFonts w:ascii="Arial" w:hAnsi="Arial" w:cs="Arial"/>
          <w:b/>
          <w:bCs/>
          <w:lang w:val="en-US"/>
        </w:rPr>
        <w:t>1</w:t>
      </w:r>
      <w:r w:rsidR="00DD4924">
        <w:rPr>
          <w:rFonts w:ascii="Arial" w:hAnsi="Arial" w:cs="Arial"/>
          <w:b/>
          <w:bCs/>
          <w:lang w:val="en-US"/>
        </w:rPr>
        <w:t>4</w:t>
      </w:r>
    </w:p>
    <w:p w14:paraId="04F37A79" w14:textId="0B46DE6C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44C45" w:rsidRPr="00E44C45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B9C802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21E54" w:rsidRPr="00521E54">
        <w:rPr>
          <w:rFonts w:ascii="Arial" w:hAnsi="Arial" w:cs="Arial"/>
          <w:i/>
        </w:rPr>
        <w:t xml:space="preserve">This </w:t>
      </w:r>
      <w:proofErr w:type="spellStart"/>
      <w:r w:rsidR="00521E54" w:rsidRPr="00521E54">
        <w:rPr>
          <w:rFonts w:ascii="Arial" w:hAnsi="Arial" w:cs="Arial"/>
          <w:i/>
        </w:rPr>
        <w:t>pCR</w:t>
      </w:r>
      <w:proofErr w:type="spellEnd"/>
      <w:r w:rsidR="00521E54" w:rsidRPr="00521E54">
        <w:rPr>
          <w:rFonts w:ascii="Arial" w:hAnsi="Arial" w:cs="Arial"/>
          <w:i/>
        </w:rPr>
        <w:t xml:space="preserve"> proposes to document </w:t>
      </w:r>
      <w:r w:rsidR="00DD4924" w:rsidRPr="00DD4924">
        <w:rPr>
          <w:rFonts w:ascii="Arial" w:hAnsi="Arial" w:cs="Arial"/>
          <w:i/>
        </w:rPr>
        <w:t>a privacy-preserving, purpose-aware regulatory location sharing mechanism where devices perform location encryption for regulatory bodies while operators act as blind transport. It introduces a “Regulatory Purpose Indicator” and device-level public-key encryption ensuring lawful, auditable, privacy-compliant access to location data for emergency and regulatory purposes</w:t>
      </w:r>
      <w:r w:rsidR="00521E54" w:rsidRPr="00521E54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1DFD023" w14:textId="75AD7FC4" w:rsidR="00853D03" w:rsidRPr="009F345A" w:rsidRDefault="00853D03" w:rsidP="009F345A">
      <w:pPr>
        <w:rPr>
          <w:lang w:val="en-US" w:eastAsia="zh-CN"/>
        </w:rPr>
      </w:pPr>
      <w:r w:rsidRPr="009F345A">
        <w:rPr>
          <w:lang w:val="en-US" w:eastAsia="zh-CN"/>
        </w:rPr>
        <w:t>Key Issue #</w:t>
      </w:r>
      <w:r w:rsidR="00C272FE">
        <w:rPr>
          <w:lang w:val="en-US" w:eastAsia="zh-CN"/>
        </w:rPr>
        <w:t>1</w:t>
      </w:r>
      <w:r w:rsidR="00591495">
        <w:rPr>
          <w:lang w:val="en-US" w:eastAsia="zh-CN"/>
        </w:rPr>
        <w:t>4</w:t>
      </w:r>
      <w:r w:rsidRPr="009F345A">
        <w:rPr>
          <w:lang w:val="en-US" w:eastAsia="zh-CN"/>
        </w:rPr>
        <w:t xml:space="preserve">: </w:t>
      </w:r>
      <w:r w:rsidR="00C272FE">
        <w:rPr>
          <w:lang w:val="en-US" w:eastAsia="zh-CN"/>
        </w:rPr>
        <w:t>I</w:t>
      </w:r>
      <w:r w:rsidR="00C272FE" w:rsidRPr="00C272FE">
        <w:rPr>
          <w:lang w:val="en-US" w:eastAsia="zh-CN"/>
        </w:rPr>
        <w:t xml:space="preserve">ntroduction of </w:t>
      </w:r>
      <w:proofErr w:type="gramStart"/>
      <w:r w:rsidR="00C272FE" w:rsidRPr="00C272FE">
        <w:rPr>
          <w:lang w:val="en-US" w:eastAsia="zh-CN"/>
        </w:rPr>
        <w:t>a</w:t>
      </w:r>
      <w:proofErr w:type="gramEnd"/>
      <w:r w:rsidR="00C272FE" w:rsidRPr="00C272FE">
        <w:rPr>
          <w:lang w:val="en-US" w:eastAsia="zh-CN"/>
        </w:rPr>
        <w:t xml:space="preserve"> </w:t>
      </w:r>
      <w:r w:rsidR="001E4848">
        <w:rPr>
          <w:lang w:val="en-US" w:eastAsia="zh-CN"/>
        </w:rPr>
        <w:t>architecture to support location services in 6GS</w:t>
      </w:r>
      <w:r w:rsidRPr="009F345A">
        <w:rPr>
          <w:lang w:val="en-US" w:eastAsia="zh-CN"/>
        </w:rPr>
        <w:t xml:space="preserve"> has already been captured in clause 5.</w:t>
      </w:r>
      <w:r w:rsidR="00C272FE">
        <w:rPr>
          <w:lang w:val="en-US" w:eastAsia="zh-CN"/>
        </w:rPr>
        <w:t>1</w:t>
      </w:r>
      <w:r w:rsidR="001E4848">
        <w:rPr>
          <w:lang w:val="en-US" w:eastAsia="zh-CN"/>
        </w:rPr>
        <w:t>4</w:t>
      </w:r>
      <w:r w:rsidRPr="009F345A">
        <w:rPr>
          <w:lang w:val="en-US" w:eastAsia="zh-CN"/>
        </w:rPr>
        <w:t xml:space="preserve"> of TR 23.801-01:</w:t>
      </w:r>
    </w:p>
    <w:p w14:paraId="2F5EEF0F" w14:textId="5FCCB8CE" w:rsidR="00C272FE" w:rsidRDefault="00C272FE" w:rsidP="00C272FE">
      <w:pPr>
        <w:pStyle w:val="B1"/>
        <w:rPr>
          <w:i/>
          <w:iCs/>
        </w:rPr>
      </w:pPr>
      <w:r w:rsidRPr="00C272FE">
        <w:rPr>
          <w:i/>
          <w:iCs/>
        </w:rPr>
        <w:t>Key Issue #1</w:t>
      </w:r>
      <w:r w:rsidR="00E37B0E">
        <w:rPr>
          <w:i/>
          <w:iCs/>
        </w:rPr>
        <w:t xml:space="preserve">4: </w:t>
      </w:r>
      <w:r w:rsidR="00E37B0E" w:rsidRPr="00E37B0E">
        <w:rPr>
          <w:i/>
          <w:iCs/>
        </w:rPr>
        <w:t>Location Services for 6G</w:t>
      </w:r>
    </w:p>
    <w:p w14:paraId="23955019" w14:textId="0BE4B5E6" w:rsidR="00C272FE" w:rsidRPr="00C272FE" w:rsidRDefault="00E37B0E" w:rsidP="00C272FE">
      <w:pPr>
        <w:pStyle w:val="B1"/>
        <w:rPr>
          <w:i/>
          <w:iCs/>
        </w:rPr>
      </w:pPr>
      <w:r w:rsidRPr="00E37B0E">
        <w:rPr>
          <w:i/>
          <w:iCs/>
        </w:rPr>
        <w:t>This Key Issue will investigate how to support location service in 6G - the following aspects will be studied</w:t>
      </w:r>
      <w:r w:rsidR="00C272FE" w:rsidRPr="00C272FE">
        <w:rPr>
          <w:i/>
          <w:iCs/>
        </w:rPr>
        <w:t>:</w:t>
      </w:r>
    </w:p>
    <w:p w14:paraId="4486AD28" w14:textId="5D953232" w:rsidR="00853D03" w:rsidRDefault="00E37B0E" w:rsidP="00E37B0E">
      <w:pPr>
        <w:pStyle w:val="B1"/>
        <w:numPr>
          <w:ilvl w:val="0"/>
          <w:numId w:val="2"/>
        </w:numPr>
        <w:rPr>
          <w:i/>
          <w:iCs/>
        </w:rPr>
      </w:pPr>
      <w:r w:rsidRPr="00E37B0E">
        <w:rPr>
          <w:i/>
          <w:iCs/>
        </w:rPr>
        <w:t>The architecture to support location services in 6GS</w:t>
      </w:r>
      <w:r w:rsidR="00853D03" w:rsidRPr="00853D03">
        <w:rPr>
          <w:i/>
          <w:iCs/>
        </w:rPr>
        <w:t>.</w:t>
      </w:r>
    </w:p>
    <w:p w14:paraId="7DF31C9A" w14:textId="77777777" w:rsidR="00E37B0E" w:rsidRPr="00E37B0E" w:rsidRDefault="00E37B0E" w:rsidP="00E37B0E">
      <w:pPr>
        <w:pStyle w:val="B1"/>
        <w:numPr>
          <w:ilvl w:val="0"/>
          <w:numId w:val="2"/>
        </w:numPr>
        <w:rPr>
          <w:i/>
          <w:iCs/>
        </w:rPr>
      </w:pPr>
      <w:r w:rsidRPr="00E37B0E">
        <w:rPr>
          <w:i/>
          <w:iCs/>
        </w:rPr>
        <w:t>How to support regulatory location services for emergency voice service in 6GS.</w:t>
      </w:r>
    </w:p>
    <w:p w14:paraId="028258CC" w14:textId="1199CA1E" w:rsidR="00E37B0E" w:rsidRPr="00853D03" w:rsidRDefault="00E37B0E" w:rsidP="00E37B0E">
      <w:pPr>
        <w:pStyle w:val="B1"/>
        <w:numPr>
          <w:ilvl w:val="0"/>
          <w:numId w:val="2"/>
        </w:numPr>
        <w:rPr>
          <w:i/>
          <w:iCs/>
        </w:rPr>
      </w:pPr>
      <w:r w:rsidRPr="00E37B0E">
        <w:rPr>
          <w:i/>
          <w:iCs/>
        </w:rPr>
        <w:t>How to support location service exposure.</w:t>
      </w:r>
    </w:p>
    <w:p w14:paraId="2010C1D6" w14:textId="7D753C49" w:rsidR="00591495" w:rsidRDefault="00591495" w:rsidP="009F345A">
      <w:pPr>
        <w:rPr>
          <w:lang w:val="en-US" w:eastAsia="zh-CN"/>
        </w:rPr>
      </w:pPr>
      <w:r w:rsidRPr="00591495">
        <w:rPr>
          <w:lang w:val="en-US" w:eastAsia="zh-CN"/>
        </w:rPr>
        <w:t>Current mobile OS privacy settings allow users to disable carrier location access, creating a regulatory blind spot even for lawful, emergency, or national-security use cases. Devices cannot distinguish commercial versus regulatory requests, and operators cannot bypass consent without violating privacy requirements.</w:t>
      </w:r>
    </w:p>
    <w:p w14:paraId="64256721" w14:textId="5F6AD240" w:rsidR="00134914" w:rsidRPr="009F345A" w:rsidRDefault="00853D03" w:rsidP="009F345A">
      <w:pPr>
        <w:rPr>
          <w:iCs/>
        </w:rPr>
      </w:pPr>
      <w:r w:rsidRPr="009F345A">
        <w:rPr>
          <w:lang w:val="en-US" w:eastAsia="zh-CN"/>
        </w:rPr>
        <w:t xml:space="preserve">This </w:t>
      </w:r>
      <w:proofErr w:type="spellStart"/>
      <w:r w:rsidRPr="009F345A">
        <w:rPr>
          <w:lang w:val="en-US" w:eastAsia="zh-CN"/>
        </w:rPr>
        <w:t>pCR</w:t>
      </w:r>
      <w:proofErr w:type="spellEnd"/>
      <w:r w:rsidRPr="009F345A">
        <w:rPr>
          <w:lang w:val="en-US" w:eastAsia="zh-CN"/>
        </w:rPr>
        <w:t xml:space="preserve"> </w:t>
      </w:r>
      <w:r w:rsidR="00591495" w:rsidRPr="00591495">
        <w:rPr>
          <w:lang w:val="en-US" w:eastAsia="zh-CN"/>
        </w:rPr>
        <w:t xml:space="preserve">introduces a </w:t>
      </w:r>
      <w:bookmarkStart w:id="1" w:name="_Hlk220253549"/>
      <w:r w:rsidR="00591495" w:rsidRPr="00591495">
        <w:rPr>
          <w:lang w:val="en-US" w:eastAsia="zh-CN"/>
        </w:rPr>
        <w:t>purpose-aware regulatory override supported by device-level encryption where the device shares encrypted location only for validated regulatory requests. The operator cannot decrypt the data, ensuring privacy-by-design while meeting regulatory mandates</w:t>
      </w:r>
      <w:bookmarkEnd w:id="1"/>
      <w:r w:rsidRPr="009F345A">
        <w:rPr>
          <w:lang w:val="en-US" w:eastAsia="zh-CN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0E2F4E" w14:textId="6DF1CF31" w:rsidR="002518BD" w:rsidRPr="00BA7C47" w:rsidRDefault="002518BD" w:rsidP="006E0F6A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9558C34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323170">
              <w:rPr>
                <w:rFonts w:eastAsia="DengXian"/>
                <w:lang w:eastAsia="zh-CN"/>
              </w:rPr>
              <w:t>1</w:t>
            </w:r>
            <w:r w:rsidR="00EE58D0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6B6BED6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585E767" w:rsidR="002518BD" w:rsidRPr="001D0732" w:rsidRDefault="00686E75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20D1B5A" w14:textId="03BB2336" w:rsidR="0036775E" w:rsidRPr="00C84B8F" w:rsidRDefault="0036775E" w:rsidP="009A7E89">
      <w:pPr>
        <w:pStyle w:val="Heading2"/>
      </w:pPr>
      <w:r w:rsidRPr="008856AB">
        <w:t>6.X</w:t>
      </w:r>
      <w:r w:rsidRPr="008856AB">
        <w:tab/>
        <w:t>Solutions to KI#</w:t>
      </w:r>
      <w:r w:rsidR="009A7E89">
        <w:t>1</w:t>
      </w:r>
      <w:r w:rsidR="006A1930">
        <w:t>4</w:t>
      </w:r>
    </w:p>
    <w:p w14:paraId="0BDF35F2" w14:textId="4840AB44" w:rsidR="0036775E" w:rsidRPr="001D0732" w:rsidRDefault="0036775E" w:rsidP="0036775E">
      <w:pPr>
        <w:pStyle w:val="Heading3"/>
      </w:pPr>
      <w:bookmarkStart w:id="28" w:name="startOfAnnexes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28"/>
      <w:r w:rsidRPr="001D0732">
        <w:t>6.X.</w:t>
      </w:r>
      <w:r w:rsidR="009A7E89">
        <w:t>1</w:t>
      </w:r>
      <w:r w:rsidRPr="001D0732">
        <w:tab/>
        <w:t>Solution #</w:t>
      </w:r>
      <w:r w:rsidR="009A7E89">
        <w:t>1</w:t>
      </w:r>
      <w:r w:rsidR="00C56D0D">
        <w:t>4</w:t>
      </w:r>
      <w:r w:rsidRPr="001D0732">
        <w:t xml:space="preserve">: </w:t>
      </w:r>
      <w:bookmarkEnd w:id="29"/>
      <w:bookmarkEnd w:id="30"/>
      <w:bookmarkEnd w:id="31"/>
      <w:bookmarkEnd w:id="32"/>
      <w:bookmarkEnd w:id="33"/>
      <w:bookmarkEnd w:id="34"/>
      <w:bookmarkEnd w:id="35"/>
      <w:r w:rsidR="006A1930" w:rsidRPr="006A1930">
        <w:t>Privacy-Preserving Regulatory Location</w:t>
      </w:r>
    </w:p>
    <w:p w14:paraId="0D254E1F" w14:textId="5A75B7DF" w:rsidR="0036775E" w:rsidRPr="001D0732" w:rsidRDefault="0036775E" w:rsidP="0036775E">
      <w:pPr>
        <w:pStyle w:val="Heading4"/>
      </w:pP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  <w:r w:rsidRPr="001D0732">
        <w:t>6.X.</w:t>
      </w:r>
      <w:r w:rsidR="009A7E89">
        <w:t>1</w:t>
      </w:r>
      <w:r w:rsidRPr="001D0732">
        <w:t>.0</w:t>
      </w:r>
      <w:r w:rsidRPr="001D0732">
        <w:tab/>
      </w:r>
      <w:bookmarkEnd w:id="36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29FCD004" w14:textId="4845DC7C" w:rsidR="00340460" w:rsidRDefault="006C06BE" w:rsidP="00307955">
      <w:pPr>
        <w:rPr>
          <w:lang w:val="en-US" w:eastAsia="zh-CN"/>
        </w:rPr>
      </w:pPr>
      <w:bookmarkStart w:id="44" w:name="_Toc500949101"/>
      <w:r w:rsidRPr="006C06BE">
        <w:rPr>
          <w:lang w:val="en-US" w:eastAsia="zh-CN"/>
        </w:rPr>
        <w:t>For the KI#</w:t>
      </w:r>
      <w:r>
        <w:rPr>
          <w:lang w:val="en-US" w:eastAsia="zh-CN"/>
        </w:rPr>
        <w:t>1</w:t>
      </w:r>
      <w:r w:rsidR="00AB2CBD">
        <w:rPr>
          <w:lang w:val="en-US" w:eastAsia="zh-CN"/>
        </w:rPr>
        <w:t>4</w:t>
      </w:r>
      <w:r w:rsidRPr="006C06BE">
        <w:rPr>
          <w:lang w:val="en-US" w:eastAsia="zh-CN"/>
        </w:rPr>
        <w:t>, this solution gives the architecture design</w:t>
      </w:r>
      <w:r w:rsidR="00AB2CBD">
        <w:rPr>
          <w:lang w:val="en-US" w:eastAsia="zh-CN"/>
        </w:rPr>
        <w:t xml:space="preserve"> which enables</w:t>
      </w:r>
      <w:r>
        <w:rPr>
          <w:lang w:val="en-US" w:eastAsia="zh-CN"/>
        </w:rPr>
        <w:t xml:space="preserve"> the</w:t>
      </w:r>
      <w:r w:rsidR="00AB2CBD">
        <w:rPr>
          <w:lang w:val="en-US" w:eastAsia="zh-CN"/>
        </w:rPr>
        <w:t xml:space="preserve"> </w:t>
      </w:r>
      <w:r w:rsidR="00AB2CBD" w:rsidRPr="00AB2CBD">
        <w:rPr>
          <w:lang w:val="en-US" w:eastAsia="zh-CN"/>
        </w:rPr>
        <w:t xml:space="preserve">purpose-aware regulatory override </w:t>
      </w:r>
      <w:r w:rsidR="00AB2CBD">
        <w:rPr>
          <w:lang w:val="en-US" w:eastAsia="zh-CN"/>
        </w:rPr>
        <w:t xml:space="preserve">location service </w:t>
      </w:r>
      <w:r w:rsidR="00AB2CBD" w:rsidRPr="00AB2CBD">
        <w:rPr>
          <w:lang w:val="en-US" w:eastAsia="zh-CN"/>
        </w:rPr>
        <w:t>supported by device-level encryption</w:t>
      </w:r>
      <w:r w:rsidR="00AB2CBD">
        <w:rPr>
          <w:lang w:val="en-US" w:eastAsia="zh-CN"/>
        </w:rPr>
        <w:t>. T</w:t>
      </w:r>
      <w:r w:rsidR="00AB2CBD" w:rsidRPr="00AB2CBD">
        <w:rPr>
          <w:lang w:val="en-US" w:eastAsia="zh-CN"/>
        </w:rPr>
        <w:t>he device shares encrypted location only for validated regulatory requests.</w:t>
      </w:r>
      <w:r w:rsidR="00AB2CBD">
        <w:rPr>
          <w:lang w:val="en-US" w:eastAsia="zh-CN"/>
        </w:rPr>
        <w:t xml:space="preserve"> As a result, t</w:t>
      </w:r>
      <w:r w:rsidR="00AB2CBD" w:rsidRPr="00AB2CBD">
        <w:rPr>
          <w:lang w:val="en-US" w:eastAsia="zh-CN"/>
        </w:rPr>
        <w:t>he operator cannot decrypt the data, ensuring privacy-by-design while meeting regulatory mandates</w:t>
      </w:r>
      <w:r w:rsidR="00340460" w:rsidRPr="00307955">
        <w:rPr>
          <w:lang w:val="en-US" w:eastAsia="zh-CN"/>
        </w:rPr>
        <w:t>.</w:t>
      </w:r>
    </w:p>
    <w:p w14:paraId="062A7121" w14:textId="31C6813C" w:rsidR="00E503BC" w:rsidRPr="005D006E" w:rsidRDefault="00E503BC" w:rsidP="00E503BC">
      <w:pPr>
        <w:rPr>
          <w:color w:val="FF0000"/>
          <w:lang w:val="en-US" w:eastAsia="zh-CN"/>
        </w:rPr>
      </w:pPr>
      <w:r w:rsidRPr="005D006E">
        <w:rPr>
          <w:color w:val="FF0000"/>
          <w:lang w:val="en-US" w:eastAsia="zh-CN"/>
        </w:rPr>
        <w:t>Editor's note:</w:t>
      </w:r>
      <w:r w:rsidRPr="005D006E">
        <w:rPr>
          <w:color w:val="FF0000"/>
          <w:lang w:val="en-US" w:eastAsia="zh-CN"/>
        </w:rPr>
        <w:tab/>
        <w:t xml:space="preserve">It is for further study (FFS) </w:t>
      </w:r>
      <w:r w:rsidR="00FE2A92">
        <w:rPr>
          <w:color w:val="FF0000"/>
          <w:lang w:val="en-US" w:eastAsia="zh-CN"/>
        </w:rPr>
        <w:t>how the encryption</w:t>
      </w:r>
      <w:r w:rsidR="00AD1C7A">
        <w:rPr>
          <w:color w:val="FF0000"/>
          <w:lang w:val="en-US" w:eastAsia="zh-CN"/>
        </w:rPr>
        <w:t xml:space="preserve"> and decryption</w:t>
      </w:r>
      <w:r w:rsidR="00FE2A92">
        <w:rPr>
          <w:color w:val="FF0000"/>
          <w:lang w:val="en-US" w:eastAsia="zh-CN"/>
        </w:rPr>
        <w:t xml:space="preserve"> key</w:t>
      </w:r>
      <w:r w:rsidR="00AD1C7A">
        <w:rPr>
          <w:color w:val="FF0000"/>
          <w:lang w:val="en-US" w:eastAsia="zh-CN"/>
        </w:rPr>
        <w:t>s are</w:t>
      </w:r>
      <w:r w:rsidR="00FE2A92">
        <w:rPr>
          <w:color w:val="FF0000"/>
          <w:lang w:val="en-US" w:eastAsia="zh-CN"/>
        </w:rPr>
        <w:t xml:space="preserve"> handled at both the OEM and at the regulatory ends</w:t>
      </w:r>
      <w:r w:rsidRPr="005D006E">
        <w:rPr>
          <w:color w:val="FF0000"/>
          <w:lang w:val="en-US" w:eastAsia="zh-CN"/>
        </w:rPr>
        <w:t>.</w:t>
      </w:r>
    </w:p>
    <w:p w14:paraId="4DF22B4A" w14:textId="00998D85" w:rsidR="00340460" w:rsidRDefault="00F70555" w:rsidP="00307955">
      <w:pPr>
        <w:rPr>
          <w:lang w:val="en-US" w:eastAsia="zh-CN"/>
        </w:rPr>
      </w:pPr>
      <w:r>
        <w:rPr>
          <w:lang w:val="en-US" w:eastAsia="zh-CN"/>
        </w:rPr>
        <w:t>Following is the high-level solution principles:</w:t>
      </w:r>
    </w:p>
    <w:p w14:paraId="4CE73D85" w14:textId="52AA9092" w:rsidR="00F70555" w:rsidRPr="00F70555" w:rsidRDefault="00F70555" w:rsidP="00F70555">
      <w:pPr>
        <w:pStyle w:val="ListParagraph"/>
        <w:numPr>
          <w:ilvl w:val="0"/>
          <w:numId w:val="4"/>
        </w:numPr>
        <w:rPr>
          <w:lang w:val="en-US" w:eastAsia="zh-CN"/>
        </w:rPr>
      </w:pPr>
      <w:r w:rsidRPr="00F70555">
        <w:rPr>
          <w:lang w:val="en-US" w:eastAsia="zh-CN"/>
        </w:rPr>
        <w:t>Regulatory-purpose indicator allowing device to distinguish regulatory vs commercial location requests.</w:t>
      </w:r>
    </w:p>
    <w:p w14:paraId="5E3004A3" w14:textId="7E16CF89" w:rsidR="00F70555" w:rsidRPr="00F70555" w:rsidRDefault="00F70555" w:rsidP="00F70555">
      <w:pPr>
        <w:pStyle w:val="ListParagraph"/>
        <w:numPr>
          <w:ilvl w:val="0"/>
          <w:numId w:val="4"/>
        </w:numPr>
        <w:rPr>
          <w:lang w:val="en-US" w:eastAsia="zh-CN"/>
        </w:rPr>
      </w:pPr>
      <w:r w:rsidRPr="00F70555">
        <w:rPr>
          <w:lang w:val="en-US" w:eastAsia="zh-CN"/>
        </w:rPr>
        <w:t xml:space="preserve">Device enforces mandatory regulatory location sharing independent of </w:t>
      </w:r>
      <w:r w:rsidR="00F54C7A">
        <w:rPr>
          <w:lang w:val="en-US" w:eastAsia="zh-CN"/>
        </w:rPr>
        <w:t>device configuration</w:t>
      </w:r>
      <w:r w:rsidRPr="00F70555">
        <w:rPr>
          <w:lang w:val="en-US" w:eastAsia="zh-CN"/>
        </w:rPr>
        <w:t xml:space="preserve"> </w:t>
      </w:r>
      <w:r w:rsidR="00F54C7A">
        <w:rPr>
          <w:lang w:val="en-US" w:eastAsia="zh-CN"/>
        </w:rPr>
        <w:t>setting done by the user</w:t>
      </w:r>
      <w:r w:rsidRPr="00F70555">
        <w:rPr>
          <w:lang w:val="en-US" w:eastAsia="zh-CN"/>
        </w:rPr>
        <w:t>.</w:t>
      </w:r>
    </w:p>
    <w:p w14:paraId="732EBB93" w14:textId="2717B107" w:rsidR="00F70555" w:rsidRPr="00F70555" w:rsidRDefault="00F70555" w:rsidP="00F70555">
      <w:pPr>
        <w:pStyle w:val="ListParagraph"/>
        <w:numPr>
          <w:ilvl w:val="0"/>
          <w:numId w:val="4"/>
        </w:numPr>
        <w:rPr>
          <w:lang w:val="en-US" w:eastAsia="zh-CN"/>
        </w:rPr>
      </w:pPr>
      <w:r w:rsidRPr="00F70555">
        <w:rPr>
          <w:lang w:val="en-US" w:eastAsia="zh-CN"/>
        </w:rPr>
        <w:t>Device-level encryption using regulatory authority public key ensures operator cannot decrypt location.</w:t>
      </w:r>
    </w:p>
    <w:p w14:paraId="62DEF8DA" w14:textId="6B616B7E" w:rsidR="00F70555" w:rsidRPr="00F70555" w:rsidRDefault="00F70555" w:rsidP="00F70555">
      <w:pPr>
        <w:pStyle w:val="ListParagraph"/>
        <w:numPr>
          <w:ilvl w:val="0"/>
          <w:numId w:val="4"/>
        </w:numPr>
        <w:rPr>
          <w:lang w:val="en-US" w:eastAsia="zh-CN"/>
        </w:rPr>
      </w:pPr>
      <w:r w:rsidRPr="00F70555">
        <w:rPr>
          <w:lang w:val="en-US" w:eastAsia="zh-CN"/>
        </w:rPr>
        <w:t>Operator acts as blind transport relay; only regulator decrypts.</w:t>
      </w:r>
    </w:p>
    <w:p w14:paraId="1EFDA62E" w14:textId="63F526AC" w:rsidR="00F70555" w:rsidRPr="00F70555" w:rsidRDefault="00F70555" w:rsidP="00F70555">
      <w:pPr>
        <w:pStyle w:val="ListParagraph"/>
        <w:numPr>
          <w:ilvl w:val="0"/>
          <w:numId w:val="4"/>
        </w:numPr>
        <w:rPr>
          <w:lang w:val="en-US" w:eastAsia="zh-CN"/>
        </w:rPr>
      </w:pPr>
      <w:r w:rsidRPr="00F70555">
        <w:rPr>
          <w:lang w:val="en-US" w:eastAsia="zh-CN"/>
        </w:rPr>
        <w:t>Auditability and key expiry for compliance.</w:t>
      </w:r>
    </w:p>
    <w:p w14:paraId="761E6D37" w14:textId="766F0BDC" w:rsidR="0036775E" w:rsidRPr="00307955" w:rsidRDefault="00340460" w:rsidP="0036775E">
      <w:pPr>
        <w:rPr>
          <w:lang w:val="en-US" w:eastAsia="zh-CN"/>
        </w:rPr>
      </w:pPr>
      <w:r w:rsidRPr="00307955">
        <w:rPr>
          <w:lang w:val="en-US" w:eastAsia="zh-CN"/>
        </w:rPr>
        <w:t xml:space="preserve">Interworking and roaming are preserved; </w:t>
      </w:r>
      <w:r w:rsidR="00F70555">
        <w:rPr>
          <w:lang w:val="en-US" w:eastAsia="zh-CN"/>
        </w:rPr>
        <w:t xml:space="preserve">if the </w:t>
      </w:r>
      <w:r w:rsidRPr="00307955">
        <w:rPr>
          <w:lang w:val="en-US" w:eastAsia="zh-CN"/>
        </w:rPr>
        <w:t xml:space="preserve">visited networks </w:t>
      </w:r>
      <w:r w:rsidR="00F70555">
        <w:rPr>
          <w:lang w:val="en-US" w:eastAsia="zh-CN"/>
        </w:rPr>
        <w:t xml:space="preserve">does not support the required feature, OEM may </w:t>
      </w:r>
      <w:r w:rsidR="00F54C7A">
        <w:rPr>
          <w:lang w:val="en-US" w:eastAsia="zh-CN"/>
        </w:rPr>
        <w:t>continue</w:t>
      </w:r>
      <w:r w:rsidR="00F70555">
        <w:rPr>
          <w:lang w:val="en-US" w:eastAsia="zh-CN"/>
        </w:rPr>
        <w:t xml:space="preserve"> to operate </w:t>
      </w:r>
      <w:r w:rsidR="00F54C7A">
        <w:rPr>
          <w:lang w:val="en-US" w:eastAsia="zh-CN"/>
        </w:rPr>
        <w:t>as per the current model</w:t>
      </w:r>
      <w:r w:rsidRPr="00307955">
        <w:rPr>
          <w:lang w:val="en-US" w:eastAsia="zh-CN"/>
        </w:rPr>
        <w:t>.</w:t>
      </w:r>
    </w:p>
    <w:p w14:paraId="0850CE58" w14:textId="6BB758B7" w:rsidR="0036775E" w:rsidRDefault="0036775E" w:rsidP="0036775E">
      <w:pPr>
        <w:pStyle w:val="Heading4"/>
      </w:pPr>
      <w:bookmarkStart w:id="45" w:name="_Toc204948594"/>
      <w:bookmarkStart w:id="46" w:name="_Toc204948721"/>
      <w:bookmarkStart w:id="47" w:name="_Toc206752139"/>
      <w:bookmarkStart w:id="48" w:name="_Toc214981700"/>
      <w:bookmarkStart w:id="49" w:name="_Toc214989625"/>
      <w:bookmarkStart w:id="50" w:name="_Toc215056202"/>
      <w:bookmarkStart w:id="51" w:name="_Toc215665849"/>
      <w:r w:rsidRPr="001D0732">
        <w:t>6.X.</w:t>
      </w:r>
      <w:r w:rsidR="00B671DE">
        <w:t>1</w:t>
      </w:r>
      <w:r w:rsidRPr="001D0732">
        <w:t>.1</w:t>
      </w:r>
      <w:r w:rsidRPr="001D0732">
        <w:tab/>
        <w:t>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0756AE43" w14:textId="66101D66" w:rsidR="00923652" w:rsidRPr="00923652" w:rsidRDefault="00923652" w:rsidP="00923652">
      <w:pPr>
        <w:rPr>
          <w:lang w:val="en-US" w:eastAsia="zh-CN"/>
        </w:rPr>
      </w:pPr>
      <w:bookmarkStart w:id="52" w:name="_Toc204948595"/>
      <w:bookmarkStart w:id="53" w:name="_Toc204948722"/>
      <w:bookmarkStart w:id="54" w:name="_Toc206752140"/>
      <w:bookmarkStart w:id="55" w:name="_Toc214981701"/>
      <w:bookmarkStart w:id="56" w:name="_Toc214989626"/>
      <w:bookmarkStart w:id="57" w:name="_Toc215056203"/>
      <w:bookmarkStart w:id="58" w:name="_Toc215665850"/>
      <w:r w:rsidRPr="00923652">
        <w:rPr>
          <w:lang w:val="en-US" w:eastAsia="zh-CN"/>
        </w:rPr>
        <w:t xml:space="preserve">Architecture: Device validates regulatory-purpose requests </w:t>
      </w:r>
      <w:r w:rsidR="004E3419" w:rsidRPr="00923652">
        <w:rPr>
          <w:lang w:val="en-US" w:eastAsia="zh-CN"/>
        </w:rPr>
        <w:t>signaled</w:t>
      </w:r>
      <w:r w:rsidRPr="00923652">
        <w:rPr>
          <w:lang w:val="en-US" w:eastAsia="zh-CN"/>
        </w:rPr>
        <w:t xml:space="preserve"> via NAS/LPP/SUPL. Request includes purpose indicator, regulatory authority ID, public key, time validity, and legal reference.</w:t>
      </w:r>
    </w:p>
    <w:p w14:paraId="63D3C3AF" w14:textId="639B44AD" w:rsidR="00923652" w:rsidRPr="00923652" w:rsidRDefault="00923652" w:rsidP="00923652">
      <w:pPr>
        <w:rPr>
          <w:lang w:val="en-US" w:eastAsia="zh-CN"/>
        </w:rPr>
      </w:pPr>
      <w:r w:rsidRPr="00923652">
        <w:rPr>
          <w:lang w:val="en-US" w:eastAsia="zh-CN"/>
        </w:rPr>
        <w:t xml:space="preserve">Device obtains location via GNSS, sensor fusion, or </w:t>
      </w:r>
      <w:r w:rsidR="004E3419">
        <w:rPr>
          <w:lang w:val="en-US" w:eastAsia="zh-CN"/>
        </w:rPr>
        <w:t>by other means</w:t>
      </w:r>
      <w:r w:rsidRPr="00923652">
        <w:rPr>
          <w:lang w:val="en-US" w:eastAsia="zh-CN"/>
        </w:rPr>
        <w:t>, then encrypts coordinates using regulatory public key.</w:t>
      </w:r>
      <w:r w:rsidR="004E3419">
        <w:rPr>
          <w:lang w:val="en-US" w:eastAsia="zh-CN"/>
        </w:rPr>
        <w:t xml:space="preserve"> </w:t>
      </w:r>
      <w:r w:rsidRPr="00923652">
        <w:rPr>
          <w:lang w:val="en-US" w:eastAsia="zh-CN"/>
        </w:rPr>
        <w:t xml:space="preserve">Network cannot decrypt or store </w:t>
      </w:r>
      <w:r w:rsidR="004E3419">
        <w:rPr>
          <w:lang w:val="en-US" w:eastAsia="zh-CN"/>
        </w:rPr>
        <w:t xml:space="preserve">the </w:t>
      </w:r>
      <w:r w:rsidRPr="00923652">
        <w:rPr>
          <w:lang w:val="en-US" w:eastAsia="zh-CN"/>
        </w:rPr>
        <w:t>location; acts only as secure relay to regulatory authority.</w:t>
      </w:r>
    </w:p>
    <w:p w14:paraId="77BDD267" w14:textId="4E6CED47" w:rsidR="003B064E" w:rsidRDefault="00923652" w:rsidP="00923652">
      <w:pPr>
        <w:rPr>
          <w:lang w:val="en-US" w:eastAsia="zh-CN"/>
        </w:rPr>
      </w:pPr>
      <w:r w:rsidRPr="00923652">
        <w:rPr>
          <w:lang w:val="en-US" w:eastAsia="zh-CN"/>
        </w:rPr>
        <w:t>Data framework supports secure registration/logging of actions; policy function governs regulatory usage conditions.</w:t>
      </w:r>
      <w:r w:rsidR="004E3419">
        <w:rPr>
          <w:lang w:val="en-US" w:eastAsia="zh-CN"/>
        </w:rPr>
        <w:t xml:space="preserve"> </w:t>
      </w:r>
      <w:r w:rsidRPr="00923652">
        <w:rPr>
          <w:lang w:val="en-US" w:eastAsia="zh-CN"/>
        </w:rPr>
        <w:t>Exposure framework supports operator-to-regulator signaling with purpose metadata</w:t>
      </w:r>
      <w:r w:rsidR="003B064E">
        <w:rPr>
          <w:lang w:val="en-US" w:eastAsia="zh-CN"/>
        </w:rPr>
        <w:t>.</w:t>
      </w:r>
    </w:p>
    <w:p w14:paraId="01DC30E7" w14:textId="3CE0BD4C" w:rsidR="00A024F0" w:rsidRPr="00A024F0" w:rsidRDefault="00A024F0" w:rsidP="00076987">
      <w:pPr>
        <w:rPr>
          <w:color w:val="FF0000"/>
          <w:lang w:val="en-US" w:eastAsia="zh-CN"/>
        </w:rPr>
      </w:pPr>
      <w:r w:rsidRPr="005D006E">
        <w:rPr>
          <w:color w:val="FF0000"/>
          <w:lang w:val="en-US" w:eastAsia="zh-CN"/>
        </w:rPr>
        <w:t>Editor's note:</w:t>
      </w:r>
      <w:r w:rsidRPr="005D006E">
        <w:rPr>
          <w:color w:val="FF0000"/>
          <w:lang w:val="en-US" w:eastAsia="zh-CN"/>
        </w:rPr>
        <w:tab/>
        <w:t xml:space="preserve">It is for further study (FFS) </w:t>
      </w:r>
      <w:r w:rsidR="00AD1C7A">
        <w:rPr>
          <w:color w:val="FF0000"/>
          <w:lang w:val="en-US" w:eastAsia="zh-CN"/>
        </w:rPr>
        <w:t>how the OEMs utilizes the correct public key for complying the auditability and key expiry compliance</w:t>
      </w:r>
      <w:r w:rsidRPr="005D006E">
        <w:rPr>
          <w:color w:val="FF0000"/>
          <w:lang w:val="en-US" w:eastAsia="zh-CN"/>
        </w:rPr>
        <w:t>.</w:t>
      </w:r>
    </w:p>
    <w:p w14:paraId="20B4997C" w14:textId="626DB9D7" w:rsidR="0036775E" w:rsidRDefault="0036775E" w:rsidP="0036775E">
      <w:pPr>
        <w:pStyle w:val="Heading4"/>
      </w:pPr>
      <w:r w:rsidRPr="001D0732">
        <w:t>6.X.</w:t>
      </w:r>
      <w:r w:rsidR="00076987">
        <w:t>1</w:t>
      </w:r>
      <w:r w:rsidRPr="001D0732">
        <w:t>.2</w:t>
      </w:r>
      <w:r w:rsidRPr="001D0732">
        <w:tab/>
      </w:r>
      <w:r w:rsidRPr="00503C62">
        <w:t>Procedures</w:t>
      </w:r>
      <w:bookmarkEnd w:id="44"/>
      <w:bookmarkEnd w:id="52"/>
      <w:bookmarkEnd w:id="53"/>
      <w:bookmarkEnd w:id="54"/>
      <w:bookmarkEnd w:id="55"/>
      <w:bookmarkEnd w:id="56"/>
      <w:bookmarkEnd w:id="57"/>
      <w:bookmarkEnd w:id="58"/>
    </w:p>
    <w:p w14:paraId="5236DCB1" w14:textId="4D38FCDE" w:rsidR="00076987" w:rsidRPr="00076987" w:rsidRDefault="007F45F7" w:rsidP="00076987">
      <w:pPr>
        <w:rPr>
          <w:lang w:val="en-US" w:eastAsia="zh-CN"/>
        </w:rPr>
      </w:pPr>
      <w:bookmarkStart w:id="59" w:name="_Toc326248711"/>
      <w:bookmarkStart w:id="60" w:name="_Toc510604409"/>
      <w:bookmarkStart w:id="61" w:name="_Toc204948596"/>
      <w:bookmarkStart w:id="62" w:name="_Toc204948723"/>
      <w:bookmarkStart w:id="63" w:name="_Toc206752141"/>
      <w:bookmarkStart w:id="64" w:name="_Toc214981702"/>
      <w:bookmarkStart w:id="65" w:name="_Toc214989627"/>
      <w:bookmarkStart w:id="66" w:name="_Toc215056204"/>
      <w:bookmarkStart w:id="67" w:name="_Toc215665851"/>
      <w:r w:rsidRPr="007F45F7">
        <w:rPr>
          <w:lang w:val="en-US" w:eastAsia="zh-CN"/>
        </w:rPr>
        <w:t>This solution proposes the following</w:t>
      </w:r>
      <w:r>
        <w:rPr>
          <w:lang w:val="en-US" w:eastAsia="zh-CN"/>
        </w:rPr>
        <w:t xml:space="preserve"> procedural enhancements in the current location service flows:</w:t>
      </w:r>
    </w:p>
    <w:p w14:paraId="046847BB" w14:textId="7DCA4F83" w:rsidR="00A12D40" w:rsidRPr="007E43C2" w:rsidRDefault="00A12D40" w:rsidP="007E43C2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7E43C2">
        <w:rPr>
          <w:lang w:val="en-US" w:eastAsia="zh-CN"/>
        </w:rPr>
        <w:t xml:space="preserve">Regulatory authority initiates </w:t>
      </w:r>
      <w:r w:rsidR="007C5AA3" w:rsidRPr="007E43C2">
        <w:rPr>
          <w:lang w:val="en-US" w:eastAsia="zh-CN"/>
        </w:rPr>
        <w:t xml:space="preserve">location </w:t>
      </w:r>
      <w:r w:rsidRPr="007E43C2">
        <w:rPr>
          <w:lang w:val="en-US" w:eastAsia="zh-CN"/>
        </w:rPr>
        <w:t>request via operator with purpose indicator.</w:t>
      </w:r>
    </w:p>
    <w:p w14:paraId="2F948037" w14:textId="6423D1FD" w:rsidR="00A12D40" w:rsidRPr="007E43C2" w:rsidRDefault="00A12D40" w:rsidP="007E43C2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7E43C2">
        <w:rPr>
          <w:lang w:val="en-US" w:eastAsia="zh-CN"/>
        </w:rPr>
        <w:t>Device validates authenticity and regulatory purpose; bypasses user consent</w:t>
      </w:r>
      <w:r w:rsidR="007C5AA3" w:rsidRPr="007E43C2">
        <w:rPr>
          <w:lang w:val="en-US" w:eastAsia="zh-CN"/>
        </w:rPr>
        <w:t xml:space="preserve"> configured by the user</w:t>
      </w:r>
      <w:r w:rsidRPr="007E43C2">
        <w:rPr>
          <w:lang w:val="en-US" w:eastAsia="zh-CN"/>
        </w:rPr>
        <w:t>.</w:t>
      </w:r>
    </w:p>
    <w:p w14:paraId="6F07890E" w14:textId="2922AE99" w:rsidR="00A12D40" w:rsidRPr="007E43C2" w:rsidRDefault="00A12D40" w:rsidP="007E43C2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7E43C2">
        <w:rPr>
          <w:lang w:val="en-US" w:eastAsia="zh-CN"/>
        </w:rPr>
        <w:t>Device determines location using GNSS/AGNSS/sensor fusion</w:t>
      </w:r>
      <w:r w:rsidR="007C5AA3" w:rsidRPr="007E43C2">
        <w:rPr>
          <w:lang w:val="en-US" w:eastAsia="zh-CN"/>
        </w:rPr>
        <w:t xml:space="preserve"> or any other available/supported method</w:t>
      </w:r>
      <w:r w:rsidRPr="007E43C2">
        <w:rPr>
          <w:lang w:val="en-US" w:eastAsia="zh-CN"/>
        </w:rPr>
        <w:t>.</w:t>
      </w:r>
    </w:p>
    <w:p w14:paraId="0F21DE71" w14:textId="0CA55064" w:rsidR="00A12D40" w:rsidRPr="007E43C2" w:rsidRDefault="00A12D40" w:rsidP="007E43C2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7E43C2">
        <w:rPr>
          <w:lang w:val="en-US" w:eastAsia="zh-CN"/>
        </w:rPr>
        <w:t xml:space="preserve">Device encrypts </w:t>
      </w:r>
      <w:r w:rsidR="007C5AA3" w:rsidRPr="007E43C2">
        <w:rPr>
          <w:lang w:val="en-US" w:eastAsia="zh-CN"/>
        </w:rPr>
        <w:t xml:space="preserve">the </w:t>
      </w:r>
      <w:r w:rsidRPr="007E43C2">
        <w:rPr>
          <w:lang w:val="en-US" w:eastAsia="zh-CN"/>
        </w:rPr>
        <w:t xml:space="preserve">location </w:t>
      </w:r>
      <w:r w:rsidR="007C5AA3" w:rsidRPr="007E43C2">
        <w:rPr>
          <w:lang w:val="en-US" w:eastAsia="zh-CN"/>
        </w:rPr>
        <w:t xml:space="preserve">details (latitude, longitude) </w:t>
      </w:r>
      <w:r w:rsidRPr="007E43C2">
        <w:rPr>
          <w:lang w:val="en-US" w:eastAsia="zh-CN"/>
        </w:rPr>
        <w:t>with regulator public key.</w:t>
      </w:r>
    </w:p>
    <w:p w14:paraId="215F4E60" w14:textId="549890C3" w:rsidR="00A12D40" w:rsidRPr="007E43C2" w:rsidRDefault="00A12D40" w:rsidP="007E43C2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7E43C2">
        <w:rPr>
          <w:lang w:val="en-US" w:eastAsia="zh-CN"/>
        </w:rPr>
        <w:t>Encrypted payload is sent via operator to regulator</w:t>
      </w:r>
      <w:r w:rsidR="007C5AA3" w:rsidRPr="007E43C2">
        <w:rPr>
          <w:lang w:val="en-US" w:eastAsia="zh-CN"/>
        </w:rPr>
        <w:t>, the originator of this location request</w:t>
      </w:r>
      <w:r w:rsidRPr="007E43C2">
        <w:rPr>
          <w:lang w:val="en-US" w:eastAsia="zh-CN"/>
        </w:rPr>
        <w:t>.</w:t>
      </w:r>
    </w:p>
    <w:p w14:paraId="415A9068" w14:textId="0C49B5A6" w:rsidR="00690307" w:rsidRPr="007E43C2" w:rsidRDefault="00A12D40" w:rsidP="007E43C2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7E43C2">
        <w:rPr>
          <w:lang w:val="en-US" w:eastAsia="zh-CN"/>
        </w:rPr>
        <w:t>Regulator decrypts</w:t>
      </w:r>
      <w:r w:rsidR="007C5AA3" w:rsidRPr="007E43C2">
        <w:rPr>
          <w:lang w:val="en-US" w:eastAsia="zh-CN"/>
        </w:rPr>
        <w:t xml:space="preserve"> user</w:t>
      </w:r>
      <w:r w:rsidRPr="007E43C2">
        <w:rPr>
          <w:lang w:val="en-US" w:eastAsia="zh-CN"/>
        </w:rPr>
        <w:t xml:space="preserve"> location; device logs actions; keys expire</w:t>
      </w:r>
      <w:r w:rsidR="007C5AA3" w:rsidRPr="007E43C2">
        <w:rPr>
          <w:lang w:val="en-US" w:eastAsia="zh-CN"/>
        </w:rPr>
        <w:t xml:space="preserve"> to comply auditability</w:t>
      </w:r>
      <w:r w:rsidR="00076987" w:rsidRPr="007E43C2">
        <w:rPr>
          <w:lang w:val="en-US" w:eastAsia="zh-CN"/>
        </w:rPr>
        <w:t>.</w:t>
      </w:r>
    </w:p>
    <w:p w14:paraId="2C1CD9D3" w14:textId="3CBC0644" w:rsidR="00042F50" w:rsidRPr="007E43C2" w:rsidRDefault="00A024F0" w:rsidP="00076987">
      <w:pPr>
        <w:rPr>
          <w:color w:val="FF0000"/>
          <w:lang w:val="en-US" w:eastAsia="zh-CN"/>
        </w:rPr>
      </w:pPr>
      <w:r w:rsidRPr="005D006E">
        <w:rPr>
          <w:color w:val="FF0000"/>
          <w:lang w:val="en-US" w:eastAsia="zh-CN"/>
        </w:rPr>
        <w:t>Editor's note:</w:t>
      </w:r>
      <w:r w:rsidRPr="005D006E">
        <w:rPr>
          <w:color w:val="FF0000"/>
          <w:lang w:val="en-US" w:eastAsia="zh-CN"/>
        </w:rPr>
        <w:tab/>
        <w:t xml:space="preserve">It is for further study (FFS) </w:t>
      </w:r>
      <w:r w:rsidR="007C5AA3">
        <w:rPr>
          <w:color w:val="FF0000"/>
          <w:lang w:val="en-US" w:eastAsia="zh-CN"/>
        </w:rPr>
        <w:t>how the key expiry happens and how the OEMs receives the new public key for which the correct private key is available at the regulator</w:t>
      </w:r>
      <w:r w:rsidR="00042F50" w:rsidRPr="00FA6FCE">
        <w:rPr>
          <w:color w:val="FF0000"/>
          <w:lang w:val="en-US" w:eastAsia="zh-CN"/>
        </w:rPr>
        <w:t>.</w:t>
      </w:r>
    </w:p>
    <w:p w14:paraId="76CEEC83" w14:textId="009AF127" w:rsidR="0036775E" w:rsidRDefault="0036775E" w:rsidP="0036775E">
      <w:pPr>
        <w:pStyle w:val="Heading4"/>
      </w:pPr>
      <w:r w:rsidRPr="001D0732">
        <w:rPr>
          <w:lang w:eastAsia="zh-CN"/>
        </w:rPr>
        <w:t>6.X.</w:t>
      </w:r>
      <w:r w:rsidR="007A306D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59"/>
      <w:bookmarkEnd w:id="60"/>
      <w:r w:rsidRPr="001D0732">
        <w:t>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2895EB1E" w14:textId="53CE4262" w:rsidR="00ED5FA3" w:rsidRPr="00ED5FA3" w:rsidRDefault="00ED5FA3" w:rsidP="00ED5FA3">
      <w:pPr>
        <w:rPr>
          <w:lang w:val="en-US" w:eastAsia="zh-CN"/>
        </w:rPr>
      </w:pPr>
      <w:r w:rsidRPr="00ED5FA3">
        <w:rPr>
          <w:lang w:val="en-US" w:eastAsia="zh-CN"/>
        </w:rPr>
        <w:t>Entities: Device O</w:t>
      </w:r>
      <w:r w:rsidR="00F021E3">
        <w:rPr>
          <w:lang w:val="en-US" w:eastAsia="zh-CN"/>
        </w:rPr>
        <w:t>EM</w:t>
      </w:r>
      <w:r w:rsidRPr="00ED5FA3">
        <w:rPr>
          <w:lang w:val="en-US" w:eastAsia="zh-CN"/>
        </w:rPr>
        <w:t xml:space="preserve">, </w:t>
      </w:r>
      <w:r w:rsidR="00FF3534">
        <w:rPr>
          <w:lang w:val="en-US" w:eastAsia="zh-CN"/>
        </w:rPr>
        <w:t>6G location service core network</w:t>
      </w:r>
      <w:r w:rsidRPr="00ED5FA3">
        <w:rPr>
          <w:lang w:val="en-US" w:eastAsia="zh-CN"/>
        </w:rPr>
        <w:t>, Regulatory authority.</w:t>
      </w:r>
    </w:p>
    <w:p w14:paraId="1A69998B" w14:textId="77777777" w:rsidR="00ED5FA3" w:rsidRPr="00ED5FA3" w:rsidRDefault="00ED5FA3" w:rsidP="00ED5FA3">
      <w:pPr>
        <w:rPr>
          <w:lang w:val="en-US" w:eastAsia="zh-CN"/>
        </w:rPr>
      </w:pPr>
      <w:r w:rsidRPr="00ED5FA3">
        <w:rPr>
          <w:lang w:val="en-US" w:eastAsia="zh-CN"/>
        </w:rPr>
        <w:lastRenderedPageBreak/>
        <w:t>Services: Purpose-aware location signaling, device-level encryption, audit logging, regulatory data delivery.</w:t>
      </w:r>
    </w:p>
    <w:p w14:paraId="55665F3F" w14:textId="18E1B8D4" w:rsidR="005644BA" w:rsidRPr="00131CEA" w:rsidRDefault="00ED5FA3" w:rsidP="00ED5FA3">
      <w:pPr>
        <w:rPr>
          <w:lang w:val="en-US" w:eastAsia="zh-CN"/>
        </w:rPr>
      </w:pPr>
      <w:r w:rsidRPr="00ED5FA3">
        <w:rPr>
          <w:lang w:val="en-US" w:eastAsia="zh-CN"/>
        </w:rPr>
        <w:t xml:space="preserve">Interfaces: NAS/LPP/SUPL signaling extensions; APIs </w:t>
      </w:r>
      <w:r w:rsidR="00F44FFC">
        <w:rPr>
          <w:lang w:val="en-US" w:eastAsia="zh-CN"/>
        </w:rPr>
        <w:t>enhancement between</w:t>
      </w:r>
      <w:r w:rsidRPr="00ED5FA3">
        <w:rPr>
          <w:lang w:val="en-US" w:eastAsia="zh-CN"/>
        </w:rPr>
        <w:t xml:space="preserve"> operator </w:t>
      </w:r>
      <w:r w:rsidR="00F44FFC">
        <w:rPr>
          <w:lang w:val="en-US" w:eastAsia="zh-CN"/>
        </w:rPr>
        <w:t>and</w:t>
      </w:r>
      <w:r w:rsidRPr="00ED5FA3">
        <w:rPr>
          <w:lang w:val="en-US" w:eastAsia="zh-CN"/>
        </w:rPr>
        <w:t xml:space="preserve"> regulator; device</w:t>
      </w:r>
      <w:r w:rsidR="00F44FFC">
        <w:rPr>
          <w:lang w:val="en-US" w:eastAsia="zh-CN"/>
        </w:rPr>
        <w:t xml:space="preserve"> to </w:t>
      </w:r>
      <w:r w:rsidRPr="00ED5FA3">
        <w:rPr>
          <w:lang w:val="en-US" w:eastAsia="zh-CN"/>
        </w:rPr>
        <w:t>regulator encryption interface</w:t>
      </w:r>
      <w:r w:rsidR="00131CEA" w:rsidRPr="00131CEA">
        <w:rPr>
          <w:lang w:val="en-US" w:eastAsia="zh-CN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65352"/>
    <w:multiLevelType w:val="hybridMultilevel"/>
    <w:tmpl w:val="577CC9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B3D0E"/>
    <w:multiLevelType w:val="hybridMultilevel"/>
    <w:tmpl w:val="DFDCA0E2"/>
    <w:lvl w:ilvl="0" w:tplc="A5425A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36594"/>
    <w:multiLevelType w:val="hybridMultilevel"/>
    <w:tmpl w:val="4F0AB204"/>
    <w:lvl w:ilvl="0" w:tplc="0700ED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478649F"/>
    <w:multiLevelType w:val="hybridMultilevel"/>
    <w:tmpl w:val="EEB8B078"/>
    <w:lvl w:ilvl="0" w:tplc="A5425A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465"/>
    <w:rsid w:val="00042F50"/>
    <w:rsid w:val="00076987"/>
    <w:rsid w:val="000B59EB"/>
    <w:rsid w:val="0010504F"/>
    <w:rsid w:val="001168AF"/>
    <w:rsid w:val="00131CEA"/>
    <w:rsid w:val="00134914"/>
    <w:rsid w:val="00147430"/>
    <w:rsid w:val="001604A8"/>
    <w:rsid w:val="00185549"/>
    <w:rsid w:val="001937CF"/>
    <w:rsid w:val="001B093A"/>
    <w:rsid w:val="001C35FE"/>
    <w:rsid w:val="001C5CF1"/>
    <w:rsid w:val="001D7EBA"/>
    <w:rsid w:val="001E0A30"/>
    <w:rsid w:val="001E4848"/>
    <w:rsid w:val="00213C5B"/>
    <w:rsid w:val="0021408B"/>
    <w:rsid w:val="00214DF0"/>
    <w:rsid w:val="002328BC"/>
    <w:rsid w:val="00243096"/>
    <w:rsid w:val="002474B7"/>
    <w:rsid w:val="002509C8"/>
    <w:rsid w:val="002518BD"/>
    <w:rsid w:val="00266561"/>
    <w:rsid w:val="00277711"/>
    <w:rsid w:val="002943E1"/>
    <w:rsid w:val="002B4079"/>
    <w:rsid w:val="00307955"/>
    <w:rsid w:val="00323170"/>
    <w:rsid w:val="00337943"/>
    <w:rsid w:val="00340460"/>
    <w:rsid w:val="003501BD"/>
    <w:rsid w:val="0036775E"/>
    <w:rsid w:val="00375166"/>
    <w:rsid w:val="00381E3B"/>
    <w:rsid w:val="00395C86"/>
    <w:rsid w:val="003B064E"/>
    <w:rsid w:val="003D5D20"/>
    <w:rsid w:val="003F7C7B"/>
    <w:rsid w:val="004054C1"/>
    <w:rsid w:val="0040771B"/>
    <w:rsid w:val="00426F2D"/>
    <w:rsid w:val="0044235F"/>
    <w:rsid w:val="004721C0"/>
    <w:rsid w:val="004935F7"/>
    <w:rsid w:val="004E2F92"/>
    <w:rsid w:val="004E3419"/>
    <w:rsid w:val="00503C62"/>
    <w:rsid w:val="00512260"/>
    <w:rsid w:val="0051513A"/>
    <w:rsid w:val="0051688C"/>
    <w:rsid w:val="00521E54"/>
    <w:rsid w:val="00545A26"/>
    <w:rsid w:val="005644BA"/>
    <w:rsid w:val="00567921"/>
    <w:rsid w:val="00570A50"/>
    <w:rsid w:val="00591495"/>
    <w:rsid w:val="005D006E"/>
    <w:rsid w:val="005D7C21"/>
    <w:rsid w:val="005E5F61"/>
    <w:rsid w:val="005E66C2"/>
    <w:rsid w:val="00653E2A"/>
    <w:rsid w:val="006541FC"/>
    <w:rsid w:val="00672A6C"/>
    <w:rsid w:val="00686E75"/>
    <w:rsid w:val="00690307"/>
    <w:rsid w:val="00691B8F"/>
    <w:rsid w:val="0069541A"/>
    <w:rsid w:val="00697370"/>
    <w:rsid w:val="006A1930"/>
    <w:rsid w:val="006B621B"/>
    <w:rsid w:val="006C06BE"/>
    <w:rsid w:val="006D15C1"/>
    <w:rsid w:val="006E0F6A"/>
    <w:rsid w:val="007126C5"/>
    <w:rsid w:val="00780A06"/>
    <w:rsid w:val="00785301"/>
    <w:rsid w:val="00793D77"/>
    <w:rsid w:val="007A306D"/>
    <w:rsid w:val="007B42BE"/>
    <w:rsid w:val="007C5AA3"/>
    <w:rsid w:val="007E43C2"/>
    <w:rsid w:val="007F45F7"/>
    <w:rsid w:val="008171CF"/>
    <w:rsid w:val="0082707E"/>
    <w:rsid w:val="00853D03"/>
    <w:rsid w:val="008B4AAF"/>
    <w:rsid w:val="009158D2"/>
    <w:rsid w:val="00923652"/>
    <w:rsid w:val="009255E7"/>
    <w:rsid w:val="00971759"/>
    <w:rsid w:val="00982BA7"/>
    <w:rsid w:val="009875F6"/>
    <w:rsid w:val="00995C58"/>
    <w:rsid w:val="009A21B0"/>
    <w:rsid w:val="009A7E89"/>
    <w:rsid w:val="009B67FA"/>
    <w:rsid w:val="009F345A"/>
    <w:rsid w:val="00A024F0"/>
    <w:rsid w:val="00A12D40"/>
    <w:rsid w:val="00A34787"/>
    <w:rsid w:val="00A36BAD"/>
    <w:rsid w:val="00A877A2"/>
    <w:rsid w:val="00AA3DBE"/>
    <w:rsid w:val="00AA7E59"/>
    <w:rsid w:val="00AB1CCA"/>
    <w:rsid w:val="00AB2CBD"/>
    <w:rsid w:val="00AD1C7A"/>
    <w:rsid w:val="00AE35AD"/>
    <w:rsid w:val="00B41104"/>
    <w:rsid w:val="00B60DA1"/>
    <w:rsid w:val="00B64425"/>
    <w:rsid w:val="00B671DE"/>
    <w:rsid w:val="00B93EEC"/>
    <w:rsid w:val="00BA4BE2"/>
    <w:rsid w:val="00BB692A"/>
    <w:rsid w:val="00BD1620"/>
    <w:rsid w:val="00BD4CE0"/>
    <w:rsid w:val="00BF3721"/>
    <w:rsid w:val="00C03966"/>
    <w:rsid w:val="00C03EA0"/>
    <w:rsid w:val="00C272FE"/>
    <w:rsid w:val="00C44D05"/>
    <w:rsid w:val="00C56D0D"/>
    <w:rsid w:val="00C601CB"/>
    <w:rsid w:val="00C86F41"/>
    <w:rsid w:val="00C87441"/>
    <w:rsid w:val="00C93D83"/>
    <w:rsid w:val="00CC4471"/>
    <w:rsid w:val="00D0695F"/>
    <w:rsid w:val="00D07287"/>
    <w:rsid w:val="00D24408"/>
    <w:rsid w:val="00D24BB9"/>
    <w:rsid w:val="00D318B2"/>
    <w:rsid w:val="00D55FB4"/>
    <w:rsid w:val="00D560D2"/>
    <w:rsid w:val="00D56ACB"/>
    <w:rsid w:val="00D83B0A"/>
    <w:rsid w:val="00DD4924"/>
    <w:rsid w:val="00E0380F"/>
    <w:rsid w:val="00E06393"/>
    <w:rsid w:val="00E1464D"/>
    <w:rsid w:val="00E25D01"/>
    <w:rsid w:val="00E37B0E"/>
    <w:rsid w:val="00E44C45"/>
    <w:rsid w:val="00E503BC"/>
    <w:rsid w:val="00E54C0A"/>
    <w:rsid w:val="00EA6BF4"/>
    <w:rsid w:val="00ED5FA3"/>
    <w:rsid w:val="00EE58D0"/>
    <w:rsid w:val="00F021E3"/>
    <w:rsid w:val="00F21090"/>
    <w:rsid w:val="00F30FD1"/>
    <w:rsid w:val="00F3442A"/>
    <w:rsid w:val="00F431B2"/>
    <w:rsid w:val="00F44FFC"/>
    <w:rsid w:val="00F54C7A"/>
    <w:rsid w:val="00F57C87"/>
    <w:rsid w:val="00F6222D"/>
    <w:rsid w:val="00F6525A"/>
    <w:rsid w:val="00F70555"/>
    <w:rsid w:val="00FA6FCE"/>
    <w:rsid w:val="00FE2A92"/>
    <w:rsid w:val="00FF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Caption">
    <w:name w:val="caption"/>
    <w:basedOn w:val="Normal"/>
    <w:next w:val="Normal"/>
    <w:unhideWhenUsed/>
    <w:qFormat/>
    <w:rsid w:val="00691B8F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705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7357d745325c45105f7cf6816ca2bfcb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c3aad555c925d3160544628dffaa6b23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6F8B5-41AC-4EC9-93E3-084F1EF02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CBCA19-4D38-4686-A429-6C2096CCC2F8}">
  <ds:schemaRefs>
    <ds:schemaRef ds:uri="http://www.w3.org/XML/1998/namespace"/>
    <ds:schemaRef ds:uri="http://purl.org/dc/elements/1.1/"/>
    <ds:schemaRef ds:uri="a898737b-76c3-420b-8af3-9a233b1ccf50"/>
    <ds:schemaRef ds:uri="http://schemas.microsoft.com/office/2006/metadata/properties"/>
    <ds:schemaRef ds:uri="http://purl.org/dc/terms/"/>
    <ds:schemaRef ds:uri="http://schemas.microsoft.com/office/2006/documentManagement/types"/>
    <ds:schemaRef ds:uri="edd64c1e-7efe-4eaf-ae6c-9e13ce297a2a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E189F7D-D22D-4DEC-939D-1F851E1FF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616</TotalTime>
  <Pages>3</Pages>
  <Words>737</Words>
  <Characters>4702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Arpan A Nanda</cp:lastModifiedBy>
  <cp:revision>61</cp:revision>
  <cp:lastPrinted>1900-01-01T05:00:00Z</cp:lastPrinted>
  <dcterms:created xsi:type="dcterms:W3CDTF">2026-01-24T12:01:00Z</dcterms:created>
  <dcterms:modified xsi:type="dcterms:W3CDTF">2026-01-25T13:23:00Z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</Properties>
</file>